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CD9649">
      <w:pPr>
        <w:pStyle w:val="9"/>
        <w:bidi w:val="0"/>
      </w:pPr>
      <w:bookmarkStart w:id="0" w:name="中原科技学院许昌校区2022年"/>
      <w:bookmarkEnd w:id="0"/>
      <w:r>
        <w:t>中原科技学</w:t>
      </w:r>
      <w:r>
        <w:rPr>
          <w:rFonts w:hint="eastAsia"/>
        </w:rPr>
        <w:t>院第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届足球</w:t>
      </w:r>
      <w:r>
        <w:t>比赛规程</w:t>
      </w:r>
    </w:p>
    <w:p w14:paraId="50BECA62">
      <w:pPr>
        <w:widowControl/>
        <w:kinsoku w:val="0"/>
        <w:adjustRightInd w:val="0"/>
        <w:snapToGrid w:val="0"/>
        <w:spacing w:before="100" w:line="225" w:lineRule="auto"/>
        <w:ind w:firstLine="436" w:firstLineChars="200"/>
        <w:jc w:val="both"/>
        <w:textAlignment w:val="baseline"/>
        <w:outlineLvl w:val="0"/>
        <w:rPr>
          <w:rFonts w:hint="eastAsia" w:ascii="黑体" w:hAnsi="黑体" w:eastAsia="黑体" w:cs="黑体"/>
          <w:snapToGrid w:val="0"/>
          <w:color w:val="000000"/>
          <w:spacing w:val="4"/>
          <w:kern w:val="0"/>
          <w:sz w:val="21"/>
          <w:szCs w:val="21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7F470AF7">
      <w:pPr>
        <w:pStyle w:val="6"/>
        <w:bidi w:val="0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  <w:t>为全面贯彻党教育方针，丰富同学们的业余文化生活，培养同学们顽强奋斗、勇于拼搏的优良品质。并推动我校足球运动的发展，倡导强身健体的运动理念，促进校园文化建设，按校体育运动委员会体育竞赛计划制定足球竞赛规程：</w:t>
      </w:r>
    </w:p>
    <w:p w14:paraId="6A111434">
      <w:pPr>
        <w:pStyle w:val="2"/>
        <w:bidi w:val="0"/>
      </w:pPr>
      <w:r>
        <w:rPr>
          <w:rFonts w:hint="eastAsia"/>
          <w:lang w:val="en-US" w:eastAsia="zh-CN"/>
        </w:rPr>
        <w:t>一、</w:t>
      </w:r>
      <w:r>
        <w:t>主办单位</w:t>
      </w:r>
    </w:p>
    <w:p w14:paraId="7FA12167">
      <w:pPr>
        <w:pStyle w:val="6"/>
        <w:bidi w:val="0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  <w:t>中原科技学院体育运动委员会</w:t>
      </w:r>
    </w:p>
    <w:p w14:paraId="0AAFFEB5">
      <w:pPr>
        <w:pStyle w:val="2"/>
        <w:bidi w:val="0"/>
      </w:pPr>
      <w:r>
        <w:rPr>
          <w:rFonts w:hint="eastAsia"/>
          <w:lang w:val="en-US" w:eastAsia="zh-CN"/>
        </w:rPr>
        <w:t>二、协办</w:t>
      </w:r>
      <w:r>
        <w:t>单位</w:t>
      </w:r>
    </w:p>
    <w:p w14:paraId="27118A5B">
      <w:pPr>
        <w:pStyle w:val="6"/>
        <w:bidi w:val="0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  <w:t>教务处</w:t>
      </w:r>
    </w:p>
    <w:p w14:paraId="254ECF2C"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三、承办单位</w:t>
      </w:r>
    </w:p>
    <w:p w14:paraId="5F3AA103">
      <w:pPr>
        <w:pStyle w:val="6"/>
        <w:bidi w:val="0"/>
        <w:rPr>
          <w:rFonts w:hint="default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  <w:t>公共体育教育教学中心</w:t>
      </w:r>
    </w:p>
    <w:p w14:paraId="281F8CDA">
      <w:pPr>
        <w:pStyle w:val="2"/>
        <w:bidi w:val="0"/>
        <w:rPr>
          <w:rFonts w:hint="default" w:eastAsia="黑体"/>
          <w:lang w:val="en-US" w:eastAsia="zh-CN"/>
        </w:rPr>
      </w:pPr>
      <w:r>
        <w:rPr>
          <w:rFonts w:hint="eastAsia"/>
          <w:lang w:val="en-US" w:eastAsia="zh-CN"/>
        </w:rPr>
        <w:t>四、</w:t>
      </w:r>
      <w:r>
        <w:t>比赛日期</w:t>
      </w:r>
      <w:r>
        <w:rPr>
          <w:rFonts w:hint="eastAsia"/>
          <w:lang w:val="en-US" w:eastAsia="zh-CN"/>
        </w:rPr>
        <w:t>和地点</w:t>
      </w:r>
    </w:p>
    <w:p w14:paraId="3A1921D0">
      <w:pPr>
        <w:pStyle w:val="6"/>
        <w:bidi w:val="0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  <w:t>时间：2025年11月13日——2025年12月10日</w:t>
      </w:r>
    </w:p>
    <w:p w14:paraId="60380D49">
      <w:pPr>
        <w:pStyle w:val="6"/>
        <w:bidi w:val="0"/>
        <w:rPr>
          <w:rFonts w:hint="eastAsia" w:ascii="仿宋" w:hAnsi="仿宋" w:eastAsia="仿宋" w:cs="仿宋"/>
          <w:color w:val="FF0000"/>
          <w:spacing w:val="11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  <w:t>地点：许昌校区2号足球场</w:t>
      </w:r>
    </w:p>
    <w:p w14:paraId="4A54D444">
      <w:pPr>
        <w:pStyle w:val="2"/>
        <w:bidi w:val="0"/>
        <w:rPr>
          <w:rFonts w:hint="default" w:eastAsia="黑体"/>
          <w:lang w:val="en-US" w:eastAsia="zh-CN"/>
        </w:rPr>
      </w:pPr>
      <w:r>
        <w:rPr>
          <w:rFonts w:hint="eastAsia"/>
          <w:lang w:val="en-US" w:eastAsia="zh-CN"/>
        </w:rPr>
        <w:t>五、</w:t>
      </w:r>
      <w:r>
        <w:t>比赛</w:t>
      </w:r>
      <w:r>
        <w:rPr>
          <w:rFonts w:hint="eastAsia"/>
          <w:lang w:val="en-US" w:eastAsia="zh-CN"/>
        </w:rPr>
        <w:t>项目及组别</w:t>
      </w:r>
    </w:p>
    <w:p w14:paraId="2D931960">
      <w:pPr>
        <w:pStyle w:val="6"/>
        <w:bidi w:val="0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  <w:t>男子组：5人制足球</w:t>
      </w:r>
    </w:p>
    <w:p w14:paraId="0BAF0A86">
      <w:pPr>
        <w:pStyle w:val="6"/>
        <w:bidi w:val="0"/>
        <w:rPr>
          <w:rFonts w:hint="default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  <w:t>女子组：5人制足球</w:t>
      </w:r>
    </w:p>
    <w:p w14:paraId="368A976C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六、</w:t>
      </w:r>
      <w:r>
        <w:t>参赛</w:t>
      </w:r>
      <w:r>
        <w:rPr>
          <w:rFonts w:hint="eastAsia"/>
        </w:rPr>
        <w:t>对象</w:t>
      </w:r>
    </w:p>
    <w:p w14:paraId="56B3802C">
      <w:pPr>
        <w:pStyle w:val="6"/>
        <w:bidi w:val="0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  <w:t>在籍在校本、专科学生</w:t>
      </w:r>
    </w:p>
    <w:p w14:paraId="6AEC21BC"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七</w:t>
      </w:r>
      <w:r>
        <w:t>、</w:t>
      </w:r>
      <w:r>
        <w:rPr>
          <w:rFonts w:hint="eastAsia"/>
          <w:lang w:val="en-US" w:eastAsia="zh-CN"/>
        </w:rPr>
        <w:t>参赛办法</w:t>
      </w:r>
    </w:p>
    <w:p w14:paraId="4F2B2F70"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（一）报名时间</w:t>
      </w:r>
    </w:p>
    <w:p w14:paraId="30F089CF">
      <w:pPr>
        <w:pStyle w:val="6"/>
        <w:bidi w:val="0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  <w:t>2025年10月31日-2025年11月7日</w:t>
      </w:r>
    </w:p>
    <w:p w14:paraId="6F390A24">
      <w:pPr>
        <w:pStyle w:val="4"/>
        <w:bidi w:val="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（二）</w:t>
      </w:r>
      <w:r>
        <w:rPr>
          <w:rFonts w:hint="eastAsia"/>
          <w:lang w:val="en-US" w:eastAsia="zh-CN"/>
        </w:rPr>
        <w:t>报名资格</w:t>
      </w:r>
    </w:p>
    <w:p w14:paraId="1248E7C2">
      <w:pPr>
        <w:pStyle w:val="6"/>
        <w:bidi w:val="0"/>
        <w:rPr>
          <w:rFonts w:hint="eastAsia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  <w:t>参赛队员必须是在我校正式注册学籍、身体健康、无隐性疾病的在校学生，各学院必须认真审核参赛员队员资格，必须有医疗保险方可报名参赛。身体状况不适合参加体育竞赛以及体育课因病免修的学生不得报名。</w:t>
      </w:r>
    </w:p>
    <w:p w14:paraId="010A8466">
      <w:pPr>
        <w:pStyle w:val="4"/>
        <w:bidi w:val="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（三）</w:t>
      </w:r>
      <w:r>
        <w:rPr>
          <w:rFonts w:hint="eastAsia"/>
          <w:lang w:val="en-US" w:eastAsia="zh-CN"/>
        </w:rPr>
        <w:t>报名人数</w:t>
      </w:r>
    </w:p>
    <w:p w14:paraId="4EE0E1FB">
      <w:pPr>
        <w:pStyle w:val="6"/>
        <w:bidi w:val="0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  <w:t>以学院为单位进行组队报名，各学院限报男、女各1支球队，每个队伍报名人数不超过15人。</w:t>
      </w:r>
    </w:p>
    <w:p w14:paraId="4BAEA124">
      <w:pPr>
        <w:pStyle w:val="4"/>
        <w:bidi w:val="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（四）</w:t>
      </w:r>
      <w:r>
        <w:rPr>
          <w:rFonts w:hint="eastAsia"/>
          <w:lang w:val="en-US" w:eastAsia="zh-CN"/>
        </w:rPr>
        <w:t>裁判员及志愿者报名</w:t>
      </w:r>
    </w:p>
    <w:p w14:paraId="2CC834B1">
      <w:pPr>
        <w:pStyle w:val="6"/>
        <w:bidi w:val="0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  <w:t>为了保障本次比赛顺利推进，除参赛选手外，各二级学院需各报5名热爱体育活动的学生作为本次比赛的志愿者，由公共体育教育教学中心进行统一培训。</w:t>
      </w:r>
    </w:p>
    <w:p w14:paraId="270FE454">
      <w:pPr>
        <w:pStyle w:val="4"/>
        <w:bidi w:val="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（五）报名</w:t>
      </w:r>
      <w:r>
        <w:rPr>
          <w:rFonts w:hint="eastAsia"/>
          <w:lang w:val="en-US" w:eastAsia="zh-CN"/>
        </w:rPr>
        <w:t>程序</w:t>
      </w:r>
    </w:p>
    <w:p w14:paraId="35C868ED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firstLine="684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  <w:t>各学院需指派一名队长，完成院内选拔，并于11月7</w:t>
      </w:r>
      <w:bookmarkStart w:id="3" w:name="_GoBack"/>
      <w:bookmarkEnd w:id="3"/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  <w:t>日前将《足球比赛期间短期保险截图汇总》、《XX学院足球参赛队员信息汇总表》及《XX学院裁判志愿者信息汇总表》（详见附件）电子版和纸质版签字报送至各学院体育部负责人，学院收齐后统一报送校足球社赵博远（邮箱：3470748017@qq.com）。报名截止时间：2025年11月7日12 :00。逾期视为弃权（报名信息提交后不得弃权弃赛）。报名表一经确定，原则上不得更改和调整。未在规定时间内报名者，逾期不予受理。</w:t>
      </w:r>
    </w:p>
    <w:p w14:paraId="0FB7DC4B">
      <w:pPr>
        <w:pStyle w:val="4"/>
        <w:bidi w:val="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（六）</w:t>
      </w:r>
      <w:r>
        <w:rPr>
          <w:rFonts w:hint="eastAsia"/>
          <w:lang w:val="en-US" w:eastAsia="zh-CN"/>
        </w:rPr>
        <w:t>赛前准备会及抽签仪式</w:t>
      </w:r>
    </w:p>
    <w:p w14:paraId="4F8969E2">
      <w:pPr>
        <w:pStyle w:val="6"/>
        <w:bidi w:val="0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  <w:t>根据各学院报名情况，由公共体育教育教学中心负责赛程编排，组织召开赛前准备会，并现场进行抽签仪式，届时各学院队长和球员代表需按时参会，同时提交以学院为单位签署的《自愿参赛责任及风险告知书》（详见附件）方能参与现场抽签。</w:t>
      </w:r>
    </w:p>
    <w:p w14:paraId="2FA28F76"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八、竞赛办法</w:t>
      </w:r>
    </w:p>
    <w:p w14:paraId="1744A00A">
      <w:pPr>
        <w:pStyle w:val="6"/>
        <w:bidi w:val="0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  <w:t>比赛采用国家体育总局最新审定的《五人制足球竞赛规则》（解释权归主办方所有）。</w:t>
      </w:r>
    </w:p>
    <w:p w14:paraId="0A0B1C97">
      <w:pPr>
        <w:pStyle w:val="6"/>
        <w:bidi w:val="0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  <w:t>（一）竞赛赛制​</w:t>
      </w:r>
    </w:p>
    <w:p w14:paraId="671E1A8A">
      <w:pPr>
        <w:pStyle w:val="6"/>
        <w:bidi w:val="0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  <w:t>1.小组赛阶段</w:t>
      </w:r>
    </w:p>
    <w:p w14:paraId="7BED9510">
      <w:pPr>
        <w:pStyle w:val="6"/>
        <w:bidi w:val="0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  <w:t>分组方式：根据参赛队伍数量，采用抽签方式将队伍分为若干小组（每组 4 队，若队伍数量不足，每组可适当减少队伍数量，但不少于 2 队）。​</w:t>
      </w:r>
    </w:p>
    <w:p w14:paraId="71AA9558">
      <w:pPr>
        <w:pStyle w:val="6"/>
        <w:bidi w:val="0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  <w:t>比赛规则：小组内采用单循环赛制，每队需与组内其他所有队伍各赛一场。​</w:t>
      </w:r>
    </w:p>
    <w:p w14:paraId="5B7EE4D4">
      <w:pPr>
        <w:pStyle w:val="6"/>
        <w:bidi w:val="0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  <w:t>积分与排名：​比赛胜一场得 3 分，平一场得 1 分，负一场得 0 分。小组赛结束后，按各队积分多少进行排名，积分高者排名靠前。​</w:t>
      </w:r>
    </w:p>
    <w:p w14:paraId="4FB7978E">
      <w:pPr>
        <w:pStyle w:val="6"/>
        <w:bidi w:val="0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  <w:t>若两队或两队以上积分相同，依次按以下规则排名：</w:t>
      </w:r>
    </w:p>
    <w:p w14:paraId="1D4730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  <w:t>①积分相等队之间相互比赛胜负关系胜者，名次列前；</w:t>
      </w:r>
    </w:p>
    <w:p w14:paraId="41E3E5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  <w:t>②总净胜球多者，名次列前；</w:t>
      </w:r>
    </w:p>
    <w:p w14:paraId="435E92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  <w:t>③总进球数多者，名次列前；</w:t>
      </w:r>
    </w:p>
    <w:p w14:paraId="1D0994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  <w:t>④红牌少者，名次列前；</w:t>
      </w:r>
    </w:p>
    <w:p w14:paraId="4C6225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  <w:t>⑤黄牌少者，名次列前；</w:t>
      </w:r>
    </w:p>
    <w:p w14:paraId="5E8D316B">
      <w:pPr>
        <w:pStyle w:val="6"/>
        <w:bidi w:val="0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  <w:t>⑥以抽签时签位，决定名次排名。</w:t>
      </w:r>
    </w:p>
    <w:p w14:paraId="7C40730E">
      <w:pPr>
        <w:pStyle w:val="6"/>
        <w:bidi w:val="0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  <w:t>晋级规则：每组前 2 名队伍晋级淘汰赛阶段。​</w:t>
      </w:r>
    </w:p>
    <w:p w14:paraId="6F6E90F7">
      <w:pPr>
        <w:pStyle w:val="6"/>
        <w:bidi w:val="0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  <w:t>2.淘汰赛阶段​</w:t>
      </w:r>
    </w:p>
    <w:p w14:paraId="7BCDDD63">
      <w:pPr>
        <w:pStyle w:val="6"/>
        <w:bidi w:val="0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  <w:t>比赛规则：采用单场淘汰制，一场定胜负。若常规比赛时间（40分钟，上下半场各20分钟，中场休息10分钟）结束后两队比分相同，将进行 10 分钟加时赛（上下半场各5 分钟，无中场休息）；若加时赛仍未分出胜负，则通过点球决胜（每队各罚 5 球，罚进点球多者获胜；若 5 轮点球后仍平局，则进行单轮决胜，直至分出胜负）。​</w:t>
      </w:r>
    </w:p>
    <w:p w14:paraId="52600E10">
      <w:pPr>
        <w:pStyle w:val="6"/>
        <w:bidi w:val="0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 w:bidi="ar-SA"/>
        </w:rPr>
        <w:t>晋级规则：获胜队伍晋级下一轮，直至决出冠、亚、季军。</w:t>
      </w:r>
    </w:p>
    <w:p w14:paraId="1EEC9C4C">
      <w:pPr>
        <w:pStyle w:val="4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（二）其他相关事项</w:t>
      </w:r>
    </w:p>
    <w:p w14:paraId="6F933B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  <w:t>1.比赛时间为 40 分钟（上下半场各 20 分钟），场上人数为男子5人与女子5人制，包括 1 名守门员；中场休息 1O 分钟；双方球队在每个半场各有一次1分钟暂停的权力。每场比赛运动员须至少提前 15 分钟到场；</w:t>
      </w:r>
    </w:p>
    <w:p w14:paraId="4057B7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  <w:t>2. 在一场比赛中的替换次数不限；被替换下场的队员可以再次参加比赛；</w:t>
      </w:r>
    </w:p>
    <w:p w14:paraId="7B4F9C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  <w:t>3．运动员得到一张红牌或在各阶段比赛中累计得到两张黄牌，则下场比赛停赛一场（大赛组委会追加处罚除外），得到红牌或是黄牌的队员将影响该球员相关的评比资格；</w:t>
      </w:r>
    </w:p>
    <w:p w14:paraId="06EDB7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  <w:t>4．比赛中如果某一队场上运动员少于3人，则本场比赛终止，出现此情况的队伍按弃权处理，判对方 2:0 获胜，如对方净胜球数为 3 个以上，则按实际比分计；</w:t>
      </w:r>
    </w:p>
    <w:p w14:paraId="689904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  <w:t>5．如出现特殊情况，造成比赛中断，经比赛组委会的多方努力仍未能恢复比赛的，则当场比赛成绩有效，组委会将择时进行补赛，补足比赛时间；</w:t>
      </w:r>
    </w:p>
    <w:p w14:paraId="5DCF91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  <w:t>7．各队参赛队运动员的姓名必须与报名表上的相符，否则不得上场比赛；守门员的比赛服装颜色要与本队其他队员服装颜色有明显区别；</w:t>
      </w:r>
    </w:p>
    <w:p w14:paraId="003F8D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  <w:t>8．场上双方队长必须自备 6 厘米宽与上衣颜色有明显区别的袖标；上场队员必须戴护腿板（参赛队员需自备），不得带有钢钉的足球鞋，本次比赛要求统一穿软胶钉的训练鞋或其他普通足球鞋；上场队员不得佩带任何金属类或存在危险的饰物（包括眼镜）；若以上情况在比赛中出现，违者按情节严重情况将被处以黄牌警告或者直接红牌罚下；</w:t>
      </w:r>
    </w:p>
    <w:p w14:paraId="1059B3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  <w:t>9．如有不可抗拒的原因，须更改比赛日期，由大赛组委会做出决定并提前通知；如未接到通知则比赛照常进行，未到者按弃权处理；</w:t>
      </w:r>
    </w:p>
    <w:p w14:paraId="63367B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  <w:t>10.每场比赛开始检录时双方队长同检录工作人员进行监督检查，并在检录结束后在记录表上签字确认;整场比赛结束后，当场主裁、边裁、各队队长须在比分表上签字确认，如对比赛结果或裁判判罚结果有异议可通过填写申诉表在比赛后 1 小时内向仲裁委员会提出申诉；针对领队或其他人员的过激行为，裁判有权对其出示黄牌或者红牌，并记入该场比赛记录表内，同时作为评比优秀组织奖的部分评选依据；</w:t>
      </w:r>
    </w:p>
    <w:p w14:paraId="475EE6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  <w:t>11.凡参赛队伍迟到超过 15 分钟的，按该队自动弃权处理，判对方 3:0 胜；为保证比赛的公平性，故意弃权的代表队所有场次的比赛成绩均判对方3:0胜，以免因此影响该小组出线形势；</w:t>
      </w:r>
    </w:p>
    <w:p w14:paraId="079C94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  <w:t>12.如在比赛中出现故意弃权并以此影响积分排名或消极比赛、故意输球以及非本院系人员冒名参赛等情况，则剥夺该院系本年度参赛资格，并取消该院系优秀组织奖评比资格，全校通报批评，情节恶劣者处以禁赛一年的处罚；</w:t>
      </w:r>
    </w:p>
    <w:p w14:paraId="4A908A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  <w:t>13.如在比赛中出现辱骂场上人员、打架斗殴等情节严重的不文明现象，则剥夺该队所在院系本年度参赛资格，并处以全校通报批评，同时禁赛一年的处罚，情节严重者处以全校通报批评并禁赛两年的处罚；</w:t>
      </w:r>
    </w:p>
    <w:p w14:paraId="29A646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  <w:t>14.如在比赛中出现罢赛或不服从当场裁判的队员，剥夺该队所在院系参赛资格，并处以全校通报批评，同时禁赛一年的处罚，情节严重者处以全校通报批评并禁赛两年的处罚。</w:t>
      </w:r>
    </w:p>
    <w:p w14:paraId="4AC927FB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九、录取名次及奖励办法</w:t>
      </w:r>
    </w:p>
    <w:p w14:paraId="32D2AFBB"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（一）录取名次</w:t>
      </w:r>
    </w:p>
    <w:p w14:paraId="6B5D9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  <w:t>1.各组别录取前八名</w:t>
      </w:r>
    </w:p>
    <w:p w14:paraId="1C86EE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kern w:val="0"/>
          <w:sz w:val="32"/>
          <w:szCs w:val="32"/>
          <w:lang w:val="en-US" w:eastAsia="zh-CN"/>
        </w:rPr>
        <w:t>2.参赛不足八队的比赛，按比赛队数减一录取名次。</w:t>
      </w:r>
    </w:p>
    <w:p w14:paraId="5FB501A4"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（二）奖励办法</w:t>
      </w:r>
    </w:p>
    <w:p w14:paraId="654D5E67">
      <w:pPr>
        <w:widowControl w:val="0"/>
        <w:autoSpaceDE w:val="0"/>
        <w:autoSpaceDN w:val="0"/>
        <w:spacing w:line="56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FF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1.各组别前三名的运动队颁发成绩证书及奖杯，前4-8名的运动队颁发成绩证书；</w:t>
      </w:r>
    </w:p>
    <w:p w14:paraId="5CB672EA">
      <w:pPr>
        <w:widowControl w:val="0"/>
        <w:autoSpaceDE w:val="0"/>
        <w:autoSpaceDN w:val="0"/>
        <w:spacing w:line="560" w:lineRule="atLeast"/>
        <w:ind w:firstLine="640" w:firstLineChars="200"/>
        <w:jc w:val="left"/>
        <w:textAlignment w:val="auto"/>
        <w:rPr>
          <w:rFonts w:hint="default" w:ascii="仿宋" w:hAnsi="仿宋" w:eastAsia="仿宋" w:cs="仿宋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2.评选2名金球奖（男女各一位），8名优秀运动员；</w:t>
      </w:r>
    </w:p>
    <w:p w14:paraId="2D2B394A">
      <w:pPr>
        <w:widowControl w:val="0"/>
        <w:autoSpaceDE w:val="0"/>
        <w:autoSpaceDN w:val="0"/>
        <w:spacing w:line="56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3.评选8名优秀裁判员。</w:t>
      </w:r>
    </w:p>
    <w:p w14:paraId="1B07501F">
      <w:pPr>
        <w:pStyle w:val="2"/>
        <w:bidi w:val="0"/>
        <w:rPr>
          <w:rFonts w:hint="eastAsia" w:ascii="仿宋" w:hAnsi="仿宋" w:eastAsia="仿宋" w:cs="仿宋"/>
          <w:snapToGrid w:val="0"/>
          <w:color w:val="000000"/>
          <w:spacing w:val="8"/>
          <w:kern w:val="0"/>
          <w:position w:val="3"/>
          <w:szCs w:val="32"/>
          <w:lang w:val="en-US" w:eastAsia="zh-CN" w:bidi="ar-SA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/>
          <w:lang w:val="en-US" w:eastAsia="zh-CN"/>
        </w:rPr>
        <w:t>十、注意事项</w:t>
      </w:r>
    </w:p>
    <w:p w14:paraId="7A1EC112">
      <w:pPr>
        <w:widowControl w:val="0"/>
        <w:autoSpaceDE w:val="0"/>
        <w:autoSpaceDN w:val="0"/>
        <w:spacing w:line="56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</w:pPr>
      <w:bookmarkStart w:id="1" w:name="_Hlk128850991"/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1.</w:t>
      </w:r>
      <w:bookmarkEnd w:id="1"/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各单位自行统一本单位参赛运动员队服；</w:t>
      </w:r>
    </w:p>
    <w:p w14:paraId="59DFFE49">
      <w:pPr>
        <w:widowControl w:val="0"/>
        <w:autoSpaceDE w:val="0"/>
        <w:autoSpaceDN w:val="0"/>
        <w:spacing w:line="56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2.参赛队必须在比赛前10分钟到达比赛场地，迟到10分钟后取消当日比赛资格，比赛迟到的队不得参与优秀组织奖的评选；</w:t>
      </w:r>
    </w:p>
    <w:p w14:paraId="1579289F">
      <w:pPr>
        <w:widowControl w:val="0"/>
        <w:autoSpaceDE w:val="0"/>
        <w:autoSpaceDN w:val="0"/>
        <w:spacing w:line="56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3.每位参赛队员需携带本人有效证件（学生证、校园卡），以确保比赛的公平、公正；</w:t>
      </w:r>
    </w:p>
    <w:p w14:paraId="6F91E363">
      <w:pPr>
        <w:widowControl w:val="0"/>
        <w:autoSpaceDE w:val="0"/>
        <w:autoSpaceDN w:val="0"/>
        <w:spacing w:line="56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4.各参赛队员应充分本着友谊第一的原则，确保安全、圆满地完成本次比赛，若出现打架斗殴等情况，将严肃处理；</w:t>
      </w:r>
    </w:p>
    <w:p w14:paraId="4124A72F">
      <w:pPr>
        <w:widowControl w:val="0"/>
        <w:autoSpaceDE w:val="0"/>
        <w:autoSpaceDN w:val="0"/>
        <w:spacing w:line="56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5.如果出现比赛纠纷请各队队长及时联系活动负责人解决，未能解决上报中原科技学院公共体育教育教学中心仲裁解决，仲裁为最终判罚；</w:t>
      </w:r>
    </w:p>
    <w:p w14:paraId="35C3999E">
      <w:pPr>
        <w:widowControl w:val="0"/>
        <w:autoSpaceDE w:val="0"/>
        <w:autoSpaceDN w:val="0"/>
        <w:spacing w:line="56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6.各单位须为本单位参赛运动员购买人身意外伤害保险，并保证参赛运动员身体健康良好，否则不能参赛；</w:t>
      </w:r>
    </w:p>
    <w:p w14:paraId="2712D72C">
      <w:pPr>
        <w:widowControl w:val="0"/>
        <w:autoSpaceDE w:val="0"/>
        <w:autoSpaceDN w:val="0"/>
        <w:spacing w:line="56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7.比赛期间各单位做好赛场秩序维护及后勤保障工作；</w:t>
      </w:r>
    </w:p>
    <w:p w14:paraId="3AFE8D0C">
      <w:pPr>
        <w:widowControl w:val="0"/>
        <w:autoSpaceDE w:val="0"/>
        <w:autoSpaceDN w:val="0"/>
        <w:spacing w:line="56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8.如遇突发天气状况（大风、下雨等），比赛时间另行通知。</w:t>
      </w:r>
    </w:p>
    <w:p w14:paraId="5C4A201D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十一、以上规程最终解释权归中原科技学院体育运动委员会所有，未尽事宜，另行通知。</w:t>
      </w:r>
      <w:bookmarkStart w:id="2" w:name="十三、本届比赛所有解释权归公共体育教育中心，未尽事宜另行通知。"/>
      <w:bookmarkEnd w:id="2"/>
    </w:p>
    <w:p w14:paraId="4C361C67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 w:line="240" w:lineRule="auto"/>
        <w:ind w:leftChars="200"/>
        <w:textAlignment w:val="auto"/>
        <w:rPr>
          <w:rFonts w:hint="eastAsia" w:ascii="仿宋" w:hAnsi="仿宋" w:eastAsia="仿宋" w:cs="仿宋"/>
          <w:snapToGrid w:val="0"/>
          <w:color w:val="000000"/>
          <w:spacing w:val="8"/>
          <w:kern w:val="0"/>
          <w:position w:val="3"/>
          <w:sz w:val="32"/>
          <w:szCs w:val="32"/>
          <w:lang w:val="en-US" w:eastAsia="zh-CN" w:bidi="ar-SA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3A818E31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 w:line="240" w:lineRule="auto"/>
        <w:ind w:leftChars="200"/>
        <w:textAlignment w:val="auto"/>
        <w:rPr>
          <w:rFonts w:hint="eastAsia" w:ascii="仿宋" w:hAnsi="仿宋" w:eastAsia="仿宋" w:cs="仿宋"/>
          <w:snapToGrid w:val="0"/>
          <w:color w:val="000000"/>
          <w:spacing w:val="8"/>
          <w:kern w:val="0"/>
          <w:position w:val="3"/>
          <w:sz w:val="32"/>
          <w:szCs w:val="32"/>
          <w:lang w:val="en-US" w:eastAsia="zh-CN" w:bidi="ar-SA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4F46F764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 w:line="240" w:lineRule="auto"/>
        <w:ind w:leftChars="200"/>
        <w:textAlignment w:val="auto"/>
        <w:rPr>
          <w:rFonts w:hint="eastAsia" w:ascii="仿宋" w:hAnsi="仿宋" w:eastAsia="仿宋" w:cs="仿宋"/>
          <w:snapToGrid w:val="0"/>
          <w:color w:val="000000"/>
          <w:spacing w:val="8"/>
          <w:kern w:val="0"/>
          <w:position w:val="3"/>
          <w:sz w:val="32"/>
          <w:szCs w:val="32"/>
          <w:lang w:val="en-US" w:eastAsia="zh-CN" w:bidi="ar-SA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1ED0A004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 w:line="240" w:lineRule="auto"/>
        <w:ind w:leftChars="200"/>
        <w:textAlignment w:val="auto"/>
        <w:rPr>
          <w:rFonts w:hint="eastAsia" w:ascii="仿宋" w:hAnsi="仿宋" w:eastAsia="仿宋" w:cs="仿宋"/>
          <w:snapToGrid w:val="0"/>
          <w:color w:val="000000"/>
          <w:spacing w:val="8"/>
          <w:kern w:val="0"/>
          <w:position w:val="3"/>
          <w:sz w:val="32"/>
          <w:szCs w:val="32"/>
          <w:lang w:val="en-US" w:eastAsia="zh-CN" w:bidi="ar-SA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1F565478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 w:line="240" w:lineRule="auto"/>
        <w:textAlignment w:val="auto"/>
        <w:rPr>
          <w:rFonts w:hint="eastAsia" w:ascii="仿宋" w:hAnsi="仿宋" w:eastAsia="仿宋" w:cs="仿宋"/>
          <w:snapToGrid w:val="0"/>
          <w:color w:val="000000"/>
          <w:spacing w:val="8"/>
          <w:kern w:val="0"/>
          <w:position w:val="3"/>
          <w:sz w:val="32"/>
          <w:szCs w:val="32"/>
          <w:lang w:val="en-US" w:eastAsia="zh-CN" w:bidi="ar-SA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120D53B7">
      <w:pPr>
        <w:pStyle w:val="6"/>
        <w:wordWrap w:val="0"/>
        <w:spacing w:before="54" w:line="360" w:lineRule="auto"/>
        <w:ind w:left="0"/>
        <w:jc w:val="right"/>
        <w:rPr>
          <w:rFonts w:hint="default" w:eastAsia="仿宋"/>
          <w:lang w:val="en-US" w:eastAsia="zh-CN"/>
        </w:rPr>
      </w:pPr>
      <w:r>
        <w:rPr>
          <w:rFonts w:hint="eastAsia"/>
          <w:lang w:val="en-US" w:eastAsia="zh-CN"/>
        </w:rPr>
        <w:t>中原科技学院体育运动委员会</w:t>
      </w:r>
    </w:p>
    <w:p w14:paraId="5FC0DCE8">
      <w:pPr>
        <w:pStyle w:val="6"/>
        <w:spacing w:before="54" w:line="360" w:lineRule="auto"/>
        <w:ind w:left="0"/>
        <w:jc w:val="right"/>
        <w:rPr>
          <w:rFonts w:hint="eastAsia"/>
          <w:sz w:val="36"/>
          <w:szCs w:val="36"/>
        </w:rPr>
      </w:pPr>
      <w:r>
        <w:rPr>
          <w:rFonts w:hint="eastAsia"/>
        </w:rPr>
        <w:t>2</w:t>
      </w:r>
      <w:r>
        <w:t>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23</w:t>
      </w:r>
      <w:r>
        <w:rPr>
          <w:rFonts w:hint="eastAsia"/>
        </w:rPr>
        <w:t>日</w:t>
      </w:r>
    </w:p>
    <w:sectPr>
      <w:pgSz w:w="11910" w:h="16840"/>
      <w:pgMar w:top="1380" w:right="1360" w:bottom="1378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WQ5NzFjZjkyZTkzNDZlZTEwYmQ4MDhhNmRkMmI3NzUifQ=="/>
  </w:docVars>
  <w:rsids>
    <w:rsidRoot w:val="00B760DC"/>
    <w:rsid w:val="0008707E"/>
    <w:rsid w:val="000C305F"/>
    <w:rsid w:val="000C67BE"/>
    <w:rsid w:val="000F5DB1"/>
    <w:rsid w:val="00185E0D"/>
    <w:rsid w:val="0022523E"/>
    <w:rsid w:val="00246D2B"/>
    <w:rsid w:val="00255EA1"/>
    <w:rsid w:val="00281D98"/>
    <w:rsid w:val="002D790B"/>
    <w:rsid w:val="002F7932"/>
    <w:rsid w:val="003E1291"/>
    <w:rsid w:val="00440825"/>
    <w:rsid w:val="00474160"/>
    <w:rsid w:val="004A7425"/>
    <w:rsid w:val="004D5161"/>
    <w:rsid w:val="005318FA"/>
    <w:rsid w:val="00552907"/>
    <w:rsid w:val="005950CB"/>
    <w:rsid w:val="005C1319"/>
    <w:rsid w:val="005C6D6F"/>
    <w:rsid w:val="005F252A"/>
    <w:rsid w:val="00611110"/>
    <w:rsid w:val="00616473"/>
    <w:rsid w:val="00660B40"/>
    <w:rsid w:val="006B1ADE"/>
    <w:rsid w:val="00724268"/>
    <w:rsid w:val="007C0E03"/>
    <w:rsid w:val="007D40FF"/>
    <w:rsid w:val="00827445"/>
    <w:rsid w:val="00833461"/>
    <w:rsid w:val="00850047"/>
    <w:rsid w:val="008711D4"/>
    <w:rsid w:val="008B501C"/>
    <w:rsid w:val="008E636D"/>
    <w:rsid w:val="008F4225"/>
    <w:rsid w:val="009819B8"/>
    <w:rsid w:val="00991DEC"/>
    <w:rsid w:val="009F3F75"/>
    <w:rsid w:val="00A5492B"/>
    <w:rsid w:val="00A57A54"/>
    <w:rsid w:val="00AA1598"/>
    <w:rsid w:val="00B61906"/>
    <w:rsid w:val="00B760DC"/>
    <w:rsid w:val="00BE46C0"/>
    <w:rsid w:val="00BF0991"/>
    <w:rsid w:val="00C35873"/>
    <w:rsid w:val="00CB5D5E"/>
    <w:rsid w:val="00CE5ED5"/>
    <w:rsid w:val="00D125D6"/>
    <w:rsid w:val="00D26394"/>
    <w:rsid w:val="00D44F15"/>
    <w:rsid w:val="00D64625"/>
    <w:rsid w:val="00D95723"/>
    <w:rsid w:val="00DA3BCE"/>
    <w:rsid w:val="00DD3FF5"/>
    <w:rsid w:val="00DF163D"/>
    <w:rsid w:val="00E13349"/>
    <w:rsid w:val="00E24E53"/>
    <w:rsid w:val="00E7083D"/>
    <w:rsid w:val="00EB0A1E"/>
    <w:rsid w:val="00F6614B"/>
    <w:rsid w:val="00F76566"/>
    <w:rsid w:val="011624BD"/>
    <w:rsid w:val="060637B6"/>
    <w:rsid w:val="061B6ED0"/>
    <w:rsid w:val="08160CCF"/>
    <w:rsid w:val="08F70FA7"/>
    <w:rsid w:val="0AB664CE"/>
    <w:rsid w:val="0C8E11E7"/>
    <w:rsid w:val="11EA1A41"/>
    <w:rsid w:val="126200B0"/>
    <w:rsid w:val="146E2D1A"/>
    <w:rsid w:val="17177CD1"/>
    <w:rsid w:val="179818F4"/>
    <w:rsid w:val="18FE10EE"/>
    <w:rsid w:val="1FF46635"/>
    <w:rsid w:val="20E47515"/>
    <w:rsid w:val="21C56137"/>
    <w:rsid w:val="24947EE7"/>
    <w:rsid w:val="26EE7F0E"/>
    <w:rsid w:val="2A610637"/>
    <w:rsid w:val="2FD27DF2"/>
    <w:rsid w:val="30461902"/>
    <w:rsid w:val="3CEB7A4D"/>
    <w:rsid w:val="3EE437AE"/>
    <w:rsid w:val="49C96DFC"/>
    <w:rsid w:val="4A0774FB"/>
    <w:rsid w:val="4C125007"/>
    <w:rsid w:val="4EC2357B"/>
    <w:rsid w:val="508974B8"/>
    <w:rsid w:val="53007970"/>
    <w:rsid w:val="540A11BB"/>
    <w:rsid w:val="580146C5"/>
    <w:rsid w:val="5B0C4E2D"/>
    <w:rsid w:val="5DB50E4A"/>
    <w:rsid w:val="62D85EFF"/>
    <w:rsid w:val="64A130A4"/>
    <w:rsid w:val="68DA7884"/>
    <w:rsid w:val="69086C22"/>
    <w:rsid w:val="701156C4"/>
    <w:rsid w:val="723E57F7"/>
    <w:rsid w:val="73707A1F"/>
    <w:rsid w:val="76AD03B6"/>
    <w:rsid w:val="7B84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ind w:firstLine="200" w:firstLineChars="200"/>
      <w:outlineLvl w:val="0"/>
    </w:pPr>
    <w:rPr>
      <w:rFonts w:eastAsia="黑体"/>
      <w:bCs/>
      <w:kern w:val="44"/>
      <w:sz w:val="32"/>
      <w:szCs w:val="44"/>
    </w:rPr>
  </w:style>
  <w:style w:type="paragraph" w:styleId="3">
    <w:name w:val="heading 2"/>
    <w:basedOn w:val="1"/>
    <w:next w:val="1"/>
    <w:link w:val="12"/>
    <w:autoRedefine/>
    <w:unhideWhenUsed/>
    <w:qFormat/>
    <w:uiPriority w:val="9"/>
    <w:pPr>
      <w:keepNext/>
      <w:keepLines/>
      <w:spacing w:line="520" w:lineRule="exact"/>
      <w:ind w:firstLine="200" w:firstLineChars="200"/>
      <w:outlineLvl w:val="1"/>
    </w:pPr>
    <w:rPr>
      <w:rFonts w:eastAsia="楷体" w:asciiTheme="majorHAnsi" w:hAnsiTheme="majorHAnsi" w:cstheme="majorBidi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Lines="0" w:beforeAutospacing="0" w:afterLines="0" w:afterAutospacing="0" w:line="560" w:lineRule="exact"/>
      <w:ind w:right="210" w:firstLine="880" w:firstLineChars="200"/>
      <w:outlineLvl w:val="2"/>
    </w:pPr>
    <w:rPr>
      <w:rFonts w:eastAsia="楷体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link w:val="19"/>
    <w:qFormat/>
    <w:uiPriority w:val="0"/>
    <w:pPr>
      <w:spacing w:after="120" w:afterLines="0" w:afterAutospacing="0" w:line="560" w:lineRule="exact"/>
      <w:ind w:firstLine="880" w:firstLineChars="200"/>
    </w:pPr>
    <w:rPr>
      <w:rFonts w:eastAsia="仿宋_GB2312"/>
    </w:rPr>
  </w:style>
  <w:style w:type="paragraph" w:styleId="7">
    <w:name w:val="footer"/>
    <w:basedOn w:val="1"/>
    <w:link w:val="1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itle"/>
    <w:next w:val="1"/>
    <w:autoRedefine/>
    <w:qFormat/>
    <w:uiPriority w:val="0"/>
    <w:pPr>
      <w:spacing w:line="520" w:lineRule="exact"/>
      <w:ind w:firstLine="0" w:firstLineChars="0"/>
      <w:jc w:val="center"/>
      <w:outlineLvl w:val="0"/>
    </w:pPr>
    <w:rPr>
      <w:rFonts w:eastAsia="方正小标宋简体" w:asciiTheme="majorHAnsi" w:hAnsiTheme="majorHAnsi" w:cstheme="majorBidi"/>
      <w:bCs/>
      <w:kern w:val="2"/>
      <w:sz w:val="44"/>
      <w:szCs w:val="32"/>
      <w:lang w:val="en-US" w:eastAsia="zh-CN" w:bidi="ar-SA"/>
    </w:rPr>
  </w:style>
  <w:style w:type="character" w:customStyle="1" w:styleId="12">
    <w:name w:val="标题 2 Char"/>
    <w:link w:val="3"/>
    <w:qFormat/>
    <w:uiPriority w:val="0"/>
    <w:rPr>
      <w:rFonts w:eastAsia="楷体" w:asciiTheme="majorHAnsi" w:hAnsiTheme="majorHAnsi" w:cstheme="majorBidi"/>
      <w:b/>
      <w:bCs/>
      <w:sz w:val="32"/>
      <w:szCs w:val="32"/>
    </w:rPr>
  </w:style>
  <w:style w:type="paragraph" w:customStyle="1" w:styleId="13">
    <w:name w:val="公文写作"/>
    <w:basedOn w:val="9"/>
    <w:qFormat/>
    <w:uiPriority w:val="0"/>
    <w:pPr>
      <w:spacing w:line="360" w:lineRule="auto"/>
      <w:ind w:firstLine="420" w:firstLineChars="200"/>
    </w:pPr>
    <w:rPr>
      <w:rFonts w:hint="eastAsia" w:ascii="宋体" w:hAnsi="宋体" w:eastAsia="方正公文小标宋" w:cs="宋体"/>
      <w:color w:val="auto"/>
      <w:sz w:val="44"/>
      <w:szCs w:val="32"/>
    </w:rPr>
  </w:style>
  <w:style w:type="table" w:customStyle="1" w:styleId="14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List Paragraph"/>
    <w:basedOn w:val="1"/>
    <w:qFormat/>
    <w:uiPriority w:val="1"/>
    <w:pPr>
      <w:ind w:left="121" w:right="449" w:firstLine="640"/>
    </w:pPr>
  </w:style>
  <w:style w:type="paragraph" w:customStyle="1" w:styleId="16">
    <w:name w:val="Table Paragraph"/>
    <w:basedOn w:val="1"/>
    <w:qFormat/>
    <w:uiPriority w:val="1"/>
  </w:style>
  <w:style w:type="character" w:customStyle="1" w:styleId="17">
    <w:name w:val="页眉 字符"/>
    <w:basedOn w:val="11"/>
    <w:link w:val="8"/>
    <w:autoRedefine/>
    <w:qFormat/>
    <w:uiPriority w:val="99"/>
    <w:rPr>
      <w:sz w:val="18"/>
      <w:szCs w:val="18"/>
    </w:rPr>
  </w:style>
  <w:style w:type="character" w:customStyle="1" w:styleId="18">
    <w:name w:val="页脚 字符"/>
    <w:basedOn w:val="11"/>
    <w:link w:val="7"/>
    <w:autoRedefine/>
    <w:qFormat/>
    <w:uiPriority w:val="99"/>
    <w:rPr>
      <w:sz w:val="18"/>
      <w:szCs w:val="18"/>
    </w:rPr>
  </w:style>
  <w:style w:type="character" w:customStyle="1" w:styleId="19">
    <w:name w:val="正文文本 Char"/>
    <w:link w:val="6"/>
    <w:qFormat/>
    <w:uiPriority w:val="1"/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962F6-E3B3-45E7-98B1-166BDF177D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3003</Words>
  <Characters>3102</Characters>
  <Lines>20</Lines>
  <Paragraphs>5</Paragraphs>
  <TotalTime>10</TotalTime>
  <ScaleCrop>false</ScaleCrop>
  <LinksUpToDate>false</LinksUpToDate>
  <CharactersWithSpaces>3145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2023-03-04T10:33:00Z</dcterms:created>
  <dc:creator>86139</dc:creator>
  <cp:lastModifiedBy>赵宗基</cp:lastModifiedBy>
  <dcterms:modified xsi:type="dcterms:W3CDTF">2025-10-24T01:23:10Z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2023-03-04T00:00:00Z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7.0</vt:lpwstr>
  </property>
  <property fmtid="{D5CDD505-2E9C-101B-9397-08002B2CF9AE}" pid="5" name="LastSaved">
    <vt:filetime>2023-03-04T00:00:00Z</vt:filetime>
  </property>
  <property fmtid="{D5CDD505-2E9C-101B-9397-08002B2CF9AE}" pid="6" name="KSOProductBuildVer">
    <vt:lpwstr>2052-12.1.0.23125</vt:lpwstr>
  </property>
  <property fmtid="{D5CDD505-2E9C-101B-9397-08002B2CF9AE}" pid="7" name="ICV">
    <vt:lpwstr>698EC8761A3F48A5B42E5AF7D50BDDB4_13</vt:lpwstr>
  </property>
  <property fmtid="{D5CDD505-2E9C-101B-9397-08002B2CF9AE}" pid="8" name="KSOTemplateDocerSaveRecord">
    <vt:lpwstr>eyJoZGlkIjoiYWQ5NzFjZjkyZTkzNDZlZTEwYmQ4MDhhNmRkMmI3NzUiLCJ1c2VySWQiOiI0MDg0NDE5NTUifQ==</vt:lpwstr>
  </property>
</Properties>
</file>