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9649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</w:pPr>
      <w:bookmarkStart w:id="0" w:name="中原科技学院许昌校区2022年"/>
      <w:bookmarkEnd w:id="0"/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  <w:t>中原科技学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</w:rPr>
        <w:t>院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eastAsia="zh-CN"/>
        </w:rPr>
        <w:t>第三届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val="en-US" w:eastAsia="zh-CN"/>
        </w:rPr>
        <w:t>乒乓球</w:t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  <w:t>比赛规程</w:t>
      </w:r>
    </w:p>
    <w:p w14:paraId="50BECA62">
      <w:pPr>
        <w:widowControl/>
        <w:kinsoku w:val="0"/>
        <w:adjustRightInd w:val="0"/>
        <w:snapToGrid w:val="0"/>
        <w:spacing w:before="100" w:line="225" w:lineRule="auto"/>
        <w:ind w:firstLine="436" w:firstLineChars="200"/>
        <w:jc w:val="both"/>
        <w:textAlignment w:val="baseline"/>
        <w:outlineLvl w:val="0"/>
        <w:rPr>
          <w:rFonts w:hint="eastAsia" w:ascii="黑体" w:hAnsi="黑体" w:eastAsia="黑体" w:cs="黑体"/>
          <w:snapToGrid w:val="0"/>
          <w:color w:val="auto"/>
          <w:spacing w:val="4"/>
          <w:kern w:val="0"/>
          <w:sz w:val="21"/>
          <w:szCs w:val="21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6C13B6AC">
      <w:pPr>
        <w:widowControl w:val="0"/>
        <w:spacing w:line="560" w:lineRule="atLeast"/>
        <w:ind w:firstLine="640" w:firstLineChars="200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为丰富校园体育文化生活，增强学生体质，提升学生的</w:t>
      </w:r>
      <w:r>
        <w:rPr>
          <w:rFonts w:hint="eastAsia" w:cs="仿宋"/>
          <w:color w:val="auto"/>
          <w:sz w:val="32"/>
          <w:szCs w:val="32"/>
          <w:lang w:val="en-US" w:eastAsia="zh-CN"/>
        </w:rPr>
        <w:t>身体素养</w:t>
      </w:r>
      <w:r>
        <w:rPr>
          <w:rFonts w:hint="eastAsia" w:cs="仿宋"/>
          <w:color w:val="auto"/>
          <w:sz w:val="32"/>
          <w:szCs w:val="32"/>
          <w:lang w:eastAsia="zh-CN"/>
        </w:rPr>
        <w:t>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运动技能与实践能力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，培育学生顽强奋斗、勇于拼搏的优良品质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，依据学校体育竞赛活动计划，将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举办中原科技学院</w:t>
      </w:r>
      <w:r>
        <w:rPr>
          <w:rFonts w:hint="eastAsia" w:cs="仿宋"/>
          <w:color w:val="auto"/>
          <w:sz w:val="32"/>
          <w:szCs w:val="32"/>
          <w:lang w:val="en-US" w:eastAsia="zh-CN"/>
        </w:rPr>
        <w:t>第三届乒乓球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比赛。</w:t>
      </w:r>
      <w:r>
        <w:rPr>
          <w:rFonts w:hint="eastAsia" w:cs="仿宋"/>
          <w:color w:val="auto"/>
          <w:sz w:val="32"/>
          <w:szCs w:val="32"/>
          <w:lang w:val="en-US" w:eastAsia="zh-CN"/>
        </w:rPr>
        <w:t>此次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比赛，激发学生参与体育锻炼的积极性，展现我校学生积极向上的精神风貌与青春活力</w:t>
      </w:r>
      <w:r>
        <w:rPr>
          <w:rFonts w:hint="eastAsia" w:cs="仿宋"/>
          <w:color w:val="auto"/>
          <w:sz w:val="32"/>
          <w:szCs w:val="32"/>
          <w:lang w:val="en-US" w:eastAsia="zh-CN"/>
        </w:rPr>
        <w:t xml:space="preserve">。比赛规程如下： </w:t>
      </w:r>
    </w:p>
    <w:p w14:paraId="6A111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eastAsia="zh-CN" w:bidi="zh-CN"/>
        </w:rPr>
        <w:t>主办单位</w:t>
      </w:r>
    </w:p>
    <w:p w14:paraId="7FA1216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  <w:t>中原科技学院体育运动委员会</w:t>
      </w:r>
    </w:p>
    <w:p w14:paraId="0AAFF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二、承办单位</w:t>
      </w:r>
    </w:p>
    <w:p w14:paraId="27118A5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教务处、学生发展处（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校团委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cs="仿宋"/>
          <w:color w:val="auto"/>
          <w:sz w:val="32"/>
          <w:szCs w:val="32"/>
          <w:lang w:eastAsia="zh-CN"/>
        </w:rPr>
        <w:t>公共体育教育教学中心</w:t>
      </w:r>
    </w:p>
    <w:p w14:paraId="281F8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三、比赛日期</w:t>
      </w:r>
    </w:p>
    <w:p w14:paraId="60380D4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  <w:r>
        <w:rPr>
          <w:rFonts w:hint="eastAsia" w:cs="仿宋"/>
          <w:color w:val="auto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cs="仿宋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 w14:paraId="7E193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四、比赛地点</w:t>
      </w:r>
    </w:p>
    <w:p w14:paraId="68B3BDD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中原科技学院许昌校区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2号乒乓球场</w:t>
      </w:r>
    </w:p>
    <w:p w14:paraId="4A54D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五、比赛项目</w:t>
      </w:r>
    </w:p>
    <w:p w14:paraId="477AB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单项比赛：男子单打、女子单打</w:t>
      </w:r>
    </w:p>
    <w:p w14:paraId="50142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团体比赛：男子团体、女子团体</w:t>
      </w:r>
    </w:p>
    <w:p w14:paraId="368A9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六、参赛单位</w:t>
      </w:r>
    </w:p>
    <w:p w14:paraId="56B3802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中原科技学院各学院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在籍在校本、专科学生</w:t>
      </w:r>
    </w:p>
    <w:p w14:paraId="6AEC2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七、参赛办法</w:t>
      </w:r>
    </w:p>
    <w:p w14:paraId="4F2B2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（一）报名时间</w:t>
      </w:r>
    </w:p>
    <w:p w14:paraId="30F08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2025年9月22日—2025年10月10日</w:t>
      </w:r>
    </w:p>
    <w:p w14:paraId="6F390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（二）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报名资格</w:t>
      </w:r>
    </w:p>
    <w:p w14:paraId="2E955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参赛队员须为我校正式注册、身体健康且无隐性疾病的在校学生，并需持有医疗保险方可报名参赛。凡身体状况不适宜参加体育竞赛，或因疾病免修、免考体育课的学生，均不得报名。</w:t>
      </w:r>
    </w:p>
    <w:p w14:paraId="010A8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（三）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报名人数</w:t>
      </w:r>
    </w:p>
    <w:p w14:paraId="2575D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1.每队可报教练员1人、领队1人</w:t>
      </w:r>
    </w:p>
    <w:p w14:paraId="5EC2E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2.单项比赛：以学院为单位进行报名，各学院男子单打报名人数不超过15名；女子单打报名人数不超过15名。</w:t>
      </w:r>
    </w:p>
    <w:p w14:paraId="4642D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3.团体比赛：每个学院最多可报男、女各两支队伍参赛，每支队伍参赛选手3～4人（少于三人不允许比赛）。</w:t>
      </w:r>
    </w:p>
    <w:p w14:paraId="201FF3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84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4.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各学院指派2名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参赛运动员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，负责加入工作群，学习比赛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规则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，请各学院提前确定2名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参赛运动员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。</w:t>
      </w:r>
    </w:p>
    <w:p w14:paraId="4EE0E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注：参加单打比赛的队员也可以参赛团体比赛  </w:t>
      </w:r>
    </w:p>
    <w:p w14:paraId="270FE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）报名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程序</w:t>
      </w:r>
    </w:p>
    <w:p w14:paraId="7DB06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4" w:firstLineChars="200"/>
        <w:jc w:val="left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各学院领队于10月10日前完成院内选拔，并将《XX学院乒乓球参赛队员信息汇总表》（详见附件）电子版和纸质版签字报送至各学院体育部负责人，学院收齐后统一报送中原科技学院乒乓球社社长</w:t>
      </w:r>
      <w:r>
        <w:rPr>
          <w:rFonts w:hint="eastAsia"/>
          <w:b w:val="0"/>
          <w:bCs w:val="0"/>
          <w:color w:val="auto"/>
          <w:spacing w:val="11"/>
          <w:sz w:val="32"/>
          <w:szCs w:val="32"/>
          <w:lang w:val="en-US" w:eastAsia="zh-CN"/>
        </w:rPr>
        <w:t>梁家源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（联系方式：19836199769同微信）。逾期视为弃权（报名信息提交后不得弃权弃赛）。报名表一经确定，原则上不得更改和调整。未在规定时间内报名者，逾期不予受理。</w:t>
      </w:r>
    </w:p>
    <w:p w14:paraId="0FB7D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赛前准备会及抽签</w:t>
      </w:r>
    </w:p>
    <w:p w14:paraId="4F896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</w:rPr>
      </w:pPr>
      <w:r>
        <w:rPr>
          <w:color w:val="auto"/>
          <w:spacing w:val="11"/>
          <w:sz w:val="32"/>
          <w:szCs w:val="32"/>
        </w:rPr>
        <w:t>根据各学院报名情况，由</w:t>
      </w:r>
      <w:r>
        <w:rPr>
          <w:rFonts w:hint="eastAsia"/>
          <w:color w:val="auto"/>
          <w:spacing w:val="11"/>
          <w:sz w:val="32"/>
          <w:szCs w:val="32"/>
          <w:lang w:eastAsia="zh-CN"/>
        </w:rPr>
        <w:t>公共体育教育教学中心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负责</w:t>
      </w:r>
      <w:r>
        <w:rPr>
          <w:color w:val="auto"/>
          <w:spacing w:val="11"/>
          <w:sz w:val="32"/>
          <w:szCs w:val="32"/>
        </w:rPr>
        <w:t>赛程编排，组织召开赛前</w:t>
      </w:r>
      <w:r>
        <w:rPr>
          <w:rFonts w:hint="eastAsia"/>
          <w:color w:val="auto"/>
          <w:spacing w:val="11"/>
          <w:sz w:val="32"/>
          <w:szCs w:val="32"/>
        </w:rPr>
        <w:t>准备</w:t>
      </w:r>
      <w:r>
        <w:rPr>
          <w:color w:val="auto"/>
          <w:spacing w:val="11"/>
          <w:sz w:val="32"/>
          <w:szCs w:val="32"/>
        </w:rPr>
        <w:t>会，并现场进行抽签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分组</w:t>
      </w:r>
      <w:r>
        <w:rPr>
          <w:color w:val="auto"/>
          <w:spacing w:val="11"/>
          <w:sz w:val="32"/>
          <w:szCs w:val="32"/>
        </w:rPr>
        <w:t>，届时各学院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领队</w:t>
      </w:r>
      <w:r>
        <w:rPr>
          <w:color w:val="auto"/>
          <w:spacing w:val="11"/>
          <w:sz w:val="32"/>
          <w:szCs w:val="32"/>
        </w:rPr>
        <w:t>需按时参会，同时提交以学院为单位签署的《</w:t>
      </w:r>
      <w:r>
        <w:rPr>
          <w:rFonts w:hint="eastAsia"/>
          <w:color w:val="auto"/>
          <w:spacing w:val="11"/>
          <w:sz w:val="32"/>
          <w:szCs w:val="32"/>
        </w:rPr>
        <w:t>自愿参赛责任及风险告知书</w:t>
      </w:r>
      <w:r>
        <w:rPr>
          <w:color w:val="auto"/>
          <w:spacing w:val="11"/>
          <w:sz w:val="32"/>
          <w:szCs w:val="32"/>
        </w:rPr>
        <w:t>》（详见附件）方能参与现场抽签</w:t>
      </w:r>
      <w:r>
        <w:rPr>
          <w:rFonts w:hint="eastAsia"/>
          <w:color w:val="auto"/>
          <w:spacing w:val="11"/>
          <w:sz w:val="32"/>
          <w:szCs w:val="32"/>
        </w:rPr>
        <w:t>。</w:t>
      </w:r>
    </w:p>
    <w:p w14:paraId="2FA28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八、竞赛办法</w:t>
      </w:r>
    </w:p>
    <w:p w14:paraId="1473C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比赛球拍必须符合国际乒联的相关规定，使用颗粒胶皮的不得进行任何化学加工或物理加工。</w:t>
      </w:r>
    </w:p>
    <w:p w14:paraId="574D9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（一）单打比赛</w:t>
      </w:r>
    </w:p>
    <w:p w14:paraId="4A4F5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1.各项比赛规则参考国际乒联最新审定的《乒乓球竞赛规则》。</w:t>
      </w:r>
    </w:p>
    <w:p w14:paraId="417F0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2.男子单打和女子单打均采用 3 局 2胜、11 分制。比赛开始前双方先猜发球权，获胜者选择发球或接发球，接发球的一方获得优先选择场地的权利，单局比赛结束后双方交换场地，决胜局时，当一方的比分到达5分时，双方交换场地。</w:t>
      </w:r>
    </w:p>
    <w:p w14:paraId="575D2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3.发球为两球换发制，当比分达到 10:10 时采用一球换发制，直至拉开两分差距决出胜负。发球时不得遮挡，并要将球抛起，球出手即为有效。</w:t>
      </w:r>
    </w:p>
    <w:p w14:paraId="4F0AD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4.发球时，若乒乓球触网并落在接发球方桌面，发球无效，双方不得分，重新发球；若触网后落入己方桌面或地面，为发球失误，对方得1分。</w:t>
      </w:r>
    </w:p>
    <w:p w14:paraId="51F8B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5.回球过程中球触网为好球，比赛继续，若连续两次触网，为击球方失误，对方得1分。</w:t>
      </w:r>
    </w:p>
    <w:p w14:paraId="76D12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6.比赛过程中球员非握拍手触及桌面，回合结束，对方得1分；比赛中在接球前身体任何部位使得球台移动，回合结束，对方得1分。每一局比赛结束后可休息1分钟。</w:t>
      </w:r>
    </w:p>
    <w:p w14:paraId="4330F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（二）团体比赛</w:t>
      </w:r>
    </w:p>
    <w:p w14:paraId="66C2B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 xml:space="preserve">1.执行中国乒乓球协会审定的最新《乒乓球竞赛规则》及有关补充规定。 </w:t>
      </w:r>
    </w:p>
    <w:p w14:paraId="4EAF3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 xml:space="preserve">2.团体赛根据实际报名情况，分两个阶段进行。第一阶段进行分组循环赛，第二阶段进行淘汰赛加附加赛决出前 8 名。 </w:t>
      </w:r>
    </w:p>
    <w:p w14:paraId="462E1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3.团体赛均采用斯韦思林杯赛制（主队：A、B、C，客队：X、Y、Z），双方选手的出场次序为：第 1 场 A—X；第 2 场 B—Y；第 3 场 C—Z；第 4 场 A—Y；第 5 场 B—X。</w:t>
      </w:r>
    </w:p>
    <w:p w14:paraId="4657D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 xml:space="preserve">4.团体比赛每场按 5 盘 3 胜制进行，每盘比赛采用3 局 2胜、11 分制进行。 </w:t>
      </w:r>
    </w:p>
    <w:p w14:paraId="707A6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 xml:space="preserve">5.本次比赛使用白色红双喜DJ40+新材料塑料球，请各参赛队注意，运动员穿着的比赛服装不要与比赛用球颜色一致或类似。 </w:t>
      </w:r>
    </w:p>
    <w:p w14:paraId="09E99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6"/>
          <w:sz w:val="31"/>
          <w:szCs w:val="31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6.团体比赛上场必须三人，少于三人不允许比赛。</w:t>
      </w:r>
      <w:r>
        <w:rPr>
          <w:rFonts w:hint="eastAsia" w:ascii="仿宋" w:hAnsi="仿宋" w:eastAsia="仿宋" w:cs="仿宋"/>
          <w:color w:val="auto"/>
          <w:spacing w:val="16"/>
          <w:sz w:val="31"/>
          <w:szCs w:val="31"/>
          <w:lang w:val="en-US" w:eastAsia="zh-CN"/>
        </w:rPr>
        <w:t xml:space="preserve"> </w:t>
      </w:r>
    </w:p>
    <w:p w14:paraId="36E0F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（三）其他相关事宜</w:t>
      </w:r>
    </w:p>
    <w:p w14:paraId="0B537F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84"/>
        <w:jc w:val="both"/>
        <w:textAlignment w:val="auto"/>
        <w:rPr>
          <w:rFonts w:hint="default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.各运动员的参赛资格由各学院初审，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公共体育教育教学中心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终审。</w:t>
      </w:r>
    </w:p>
    <w:p w14:paraId="1059B38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如有不可抗拒的原因，须更改比赛日期，由大赛组委会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作出决定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并提前通知；如未接到通知则比赛照常进行，未到者按弃权处理。</w:t>
      </w:r>
    </w:p>
    <w:p w14:paraId="63367B8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.整场比赛结束后，如对比赛结果有异议可通过填写申诉表在比赛后1小时内向仲裁委员会提出申诉；如果比赛中队员出现过激行为，裁判有权提出警告，并记入该场比赛记录表内，同时作为评分的评选依据。</w:t>
      </w:r>
    </w:p>
    <w:p w14:paraId="29A6469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4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.如在比赛中出现罢赛或不服从当场裁判的队员，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情节严重者，取消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该队所在院系参赛资格，并处以全校通报批评，同时禁赛一年的处罚，情节严重者处以全校通报批评并禁赛两年的处罚。</w:t>
      </w:r>
    </w:p>
    <w:p w14:paraId="4AC92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九、录取名次及奖励办法</w:t>
      </w:r>
    </w:p>
    <w:p w14:paraId="71CA6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1.单项比赛：男、女单打前八名</w:t>
      </w:r>
    </w:p>
    <w:p w14:paraId="619CA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2.团体比赛：男、女团体前八名</w:t>
      </w:r>
    </w:p>
    <w:p w14:paraId="0139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3.根据每项比赛情况，评选优秀裁判员、优秀工作者若干名。</w:t>
      </w:r>
    </w:p>
    <w:p w14:paraId="1B075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十、注意事项</w:t>
      </w:r>
    </w:p>
    <w:p w14:paraId="59DFF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bookmarkStart w:id="1" w:name="_Hlk128850991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</w:t>
      </w:r>
      <w:bookmarkEnd w:id="1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参赛队必须在比赛前30分钟内到达比赛场地，迟到10分钟后取消当日比赛资格</w:t>
      </w: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。</w:t>
      </w:r>
    </w:p>
    <w:p w14:paraId="15792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2.每位参赛队员需携带本人有效证件（学生证或校园卡），以确保比赛的公平、公正。</w:t>
      </w:r>
    </w:p>
    <w:p w14:paraId="6F91E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3.各参赛队员应充分本着友谊第一的原则，确保安全、圆满地完成本次比赛，若出现打架斗殴等情况，将严肃处理。</w:t>
      </w:r>
    </w:p>
    <w:p w14:paraId="4124A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4.如果出现比赛纠纷请各队队长及时联系活动负责人解决，未能解决上报中原科技学院公共体育教育教学中心仲裁解决，仲裁为最终判罚。</w:t>
      </w:r>
    </w:p>
    <w:p w14:paraId="35C39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5.自愿购买运动类保险，必须保证参赛运动员身体健康良好，否则不能参赛。（具有先天性心脏病、高血压等疾病不能参加剧烈运动的禁止报名）</w:t>
      </w:r>
    </w:p>
    <w:p w14:paraId="2712D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6.比赛期间各学院做好赛场秩序维护及后勤保障工作。</w:t>
      </w:r>
    </w:p>
    <w:p w14:paraId="3D812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7.如遇突发天气状况（大风、下雨等），比赛时间另行通知。</w:t>
      </w:r>
    </w:p>
    <w:p w14:paraId="3AFE8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default" w:ascii="仿宋" w:hAnsi="仿宋" w:eastAsia="仿宋" w:cs="仿宋"/>
          <w:b/>
          <w:bCs/>
          <w:color w:val="auto"/>
          <w:spacing w:val="-1"/>
          <w:lang w:val="en-US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联系人：中原科技学院乒乓球社社长</w:t>
      </w:r>
      <w:r>
        <w:rPr>
          <w:rFonts w:hint="eastAsia"/>
          <w:b w:val="0"/>
          <w:bCs w:val="0"/>
          <w:color w:val="auto"/>
          <w:spacing w:val="11"/>
          <w:sz w:val="32"/>
          <w:szCs w:val="32"/>
          <w:lang w:val="en-US" w:eastAsia="zh-CN"/>
        </w:rPr>
        <w:t>梁家源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 xml:space="preserve"> 联系方式：19836199769</w:t>
      </w:r>
    </w:p>
    <w:p w14:paraId="1F565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napToGrid w:val="0"/>
          <w:color w:val="auto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3" w:name="_GoBack"/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十一、以上规程最终解释权归中原科技学院教务处、学生发展处（校团委）、公共体育教育教学中心所有，未尽事宜，另行通知。</w:t>
      </w:r>
      <w:bookmarkStart w:id="2" w:name="十三、本届比赛所有解释权归公共体育教育中心，未尽事宜另行通知。"/>
      <w:bookmarkEnd w:id="2"/>
    </w:p>
    <w:bookmarkEnd w:id="3"/>
    <w:p w14:paraId="4BFA1302">
      <w:pPr>
        <w:pStyle w:val="4"/>
        <w:wordWrap w:val="0"/>
        <w:spacing w:before="54" w:line="360" w:lineRule="auto"/>
        <w:ind w:left="0"/>
        <w:jc w:val="right"/>
        <w:rPr>
          <w:rFonts w:hint="eastAsia"/>
          <w:color w:val="auto"/>
          <w:lang w:val="en-US" w:eastAsia="zh-CN"/>
        </w:rPr>
      </w:pPr>
    </w:p>
    <w:p w14:paraId="5FC0DCE8">
      <w:pPr>
        <w:pStyle w:val="4"/>
        <w:widowControl/>
        <w:kinsoku w:val="0"/>
        <w:adjustRightInd w:val="0"/>
        <w:snapToGrid w:val="0"/>
        <w:spacing w:before="48" w:line="218" w:lineRule="auto"/>
        <w:ind w:left="0" w:leftChars="0" w:firstLine="0" w:firstLineChars="0"/>
        <w:jc w:val="left"/>
        <w:textAlignment w:val="baseline"/>
        <w:rPr>
          <w:rFonts w:hint="eastAsia"/>
          <w:color w:val="auto"/>
          <w:sz w:val="36"/>
          <w:szCs w:val="36"/>
        </w:rPr>
      </w:pP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Q5NzFjZjkyZTkzNDZlZTEwYmQ4MDhhNmRkMmI3NzUifQ=="/>
  </w:docVars>
  <w:rsids>
    <w:rsidRoot w:val="00B760DC"/>
    <w:rsid w:val="0008707E"/>
    <w:rsid w:val="000C305F"/>
    <w:rsid w:val="000C67BE"/>
    <w:rsid w:val="000F5DB1"/>
    <w:rsid w:val="00185E0D"/>
    <w:rsid w:val="0022523E"/>
    <w:rsid w:val="00246D2B"/>
    <w:rsid w:val="00255EA1"/>
    <w:rsid w:val="00281D98"/>
    <w:rsid w:val="002D790B"/>
    <w:rsid w:val="002F7932"/>
    <w:rsid w:val="003C468C"/>
    <w:rsid w:val="003E1291"/>
    <w:rsid w:val="00440825"/>
    <w:rsid w:val="00474160"/>
    <w:rsid w:val="004A7425"/>
    <w:rsid w:val="004D5161"/>
    <w:rsid w:val="005318FA"/>
    <w:rsid w:val="00552907"/>
    <w:rsid w:val="005950CB"/>
    <w:rsid w:val="005C1319"/>
    <w:rsid w:val="005C6D6F"/>
    <w:rsid w:val="005F252A"/>
    <w:rsid w:val="00611110"/>
    <w:rsid w:val="00616473"/>
    <w:rsid w:val="00660B40"/>
    <w:rsid w:val="006B1ADE"/>
    <w:rsid w:val="00724268"/>
    <w:rsid w:val="007C0E03"/>
    <w:rsid w:val="007D40FF"/>
    <w:rsid w:val="00827445"/>
    <w:rsid w:val="00833461"/>
    <w:rsid w:val="00850047"/>
    <w:rsid w:val="008711D4"/>
    <w:rsid w:val="008B501C"/>
    <w:rsid w:val="008E636D"/>
    <w:rsid w:val="008F4225"/>
    <w:rsid w:val="009819B8"/>
    <w:rsid w:val="00991DEC"/>
    <w:rsid w:val="009F3F75"/>
    <w:rsid w:val="00A5492B"/>
    <w:rsid w:val="00A57A54"/>
    <w:rsid w:val="00AA1598"/>
    <w:rsid w:val="00B61906"/>
    <w:rsid w:val="00B760DC"/>
    <w:rsid w:val="00BE46C0"/>
    <w:rsid w:val="00BF0991"/>
    <w:rsid w:val="00C35873"/>
    <w:rsid w:val="00CB5D5E"/>
    <w:rsid w:val="00CE5ED5"/>
    <w:rsid w:val="00D125D6"/>
    <w:rsid w:val="00D26394"/>
    <w:rsid w:val="00D44F15"/>
    <w:rsid w:val="00D64625"/>
    <w:rsid w:val="00D95723"/>
    <w:rsid w:val="00DA3BCE"/>
    <w:rsid w:val="00DD3FF5"/>
    <w:rsid w:val="00DF163D"/>
    <w:rsid w:val="00E13349"/>
    <w:rsid w:val="00E24E53"/>
    <w:rsid w:val="00E7083D"/>
    <w:rsid w:val="00EB0A1E"/>
    <w:rsid w:val="00F6614B"/>
    <w:rsid w:val="00F76566"/>
    <w:rsid w:val="011C2683"/>
    <w:rsid w:val="02EE7452"/>
    <w:rsid w:val="037C1E03"/>
    <w:rsid w:val="049A4077"/>
    <w:rsid w:val="053C0C8A"/>
    <w:rsid w:val="055B061F"/>
    <w:rsid w:val="059C5BCD"/>
    <w:rsid w:val="05EC0902"/>
    <w:rsid w:val="070A621B"/>
    <w:rsid w:val="08160CCF"/>
    <w:rsid w:val="082223BA"/>
    <w:rsid w:val="092B20D3"/>
    <w:rsid w:val="09306D58"/>
    <w:rsid w:val="0A384381"/>
    <w:rsid w:val="0BD460C1"/>
    <w:rsid w:val="0C741B1F"/>
    <w:rsid w:val="0C8E11E7"/>
    <w:rsid w:val="0CFF716D"/>
    <w:rsid w:val="0D442DD2"/>
    <w:rsid w:val="0D6B035F"/>
    <w:rsid w:val="0E601E8E"/>
    <w:rsid w:val="0EEA3412"/>
    <w:rsid w:val="111807FE"/>
    <w:rsid w:val="11BC1869"/>
    <w:rsid w:val="11EA1A41"/>
    <w:rsid w:val="125C0BBE"/>
    <w:rsid w:val="126200B0"/>
    <w:rsid w:val="146E2D1A"/>
    <w:rsid w:val="15BF393E"/>
    <w:rsid w:val="16F617A3"/>
    <w:rsid w:val="17177CD1"/>
    <w:rsid w:val="179157DB"/>
    <w:rsid w:val="179818F4"/>
    <w:rsid w:val="17996410"/>
    <w:rsid w:val="181B0AF2"/>
    <w:rsid w:val="194C3802"/>
    <w:rsid w:val="1A8F12D3"/>
    <w:rsid w:val="1BA64C58"/>
    <w:rsid w:val="1BCD2EC3"/>
    <w:rsid w:val="1C662D65"/>
    <w:rsid w:val="1CC12121"/>
    <w:rsid w:val="1E4F70C5"/>
    <w:rsid w:val="1FBE07C2"/>
    <w:rsid w:val="1FF46635"/>
    <w:rsid w:val="209E6F50"/>
    <w:rsid w:val="20E47515"/>
    <w:rsid w:val="21C56137"/>
    <w:rsid w:val="2208666C"/>
    <w:rsid w:val="228757E3"/>
    <w:rsid w:val="2345176A"/>
    <w:rsid w:val="234A1D10"/>
    <w:rsid w:val="24947EE7"/>
    <w:rsid w:val="24E272F5"/>
    <w:rsid w:val="252A1D56"/>
    <w:rsid w:val="254C061E"/>
    <w:rsid w:val="257B0F03"/>
    <w:rsid w:val="26265313"/>
    <w:rsid w:val="263227F8"/>
    <w:rsid w:val="26436E2A"/>
    <w:rsid w:val="26AA7CF2"/>
    <w:rsid w:val="26EE7F0E"/>
    <w:rsid w:val="271636CD"/>
    <w:rsid w:val="27716A62"/>
    <w:rsid w:val="28D177B8"/>
    <w:rsid w:val="29415668"/>
    <w:rsid w:val="296E14AB"/>
    <w:rsid w:val="2A610637"/>
    <w:rsid w:val="2D413F39"/>
    <w:rsid w:val="2D616C31"/>
    <w:rsid w:val="2D7352E2"/>
    <w:rsid w:val="310E70CF"/>
    <w:rsid w:val="31CA56EC"/>
    <w:rsid w:val="323B3EF4"/>
    <w:rsid w:val="33E04D53"/>
    <w:rsid w:val="33E365F1"/>
    <w:rsid w:val="34F211E2"/>
    <w:rsid w:val="35AD6EB7"/>
    <w:rsid w:val="36394BEF"/>
    <w:rsid w:val="37435C7C"/>
    <w:rsid w:val="386D6DD1"/>
    <w:rsid w:val="39B73412"/>
    <w:rsid w:val="3AEE244B"/>
    <w:rsid w:val="3B9E3229"/>
    <w:rsid w:val="3DDD67A7"/>
    <w:rsid w:val="3E4D56DB"/>
    <w:rsid w:val="3E4E3201"/>
    <w:rsid w:val="3E8B7FB1"/>
    <w:rsid w:val="3EAD7F28"/>
    <w:rsid w:val="3ED96F6F"/>
    <w:rsid w:val="3EE437AE"/>
    <w:rsid w:val="40490124"/>
    <w:rsid w:val="40731BBA"/>
    <w:rsid w:val="410A412B"/>
    <w:rsid w:val="411D11B9"/>
    <w:rsid w:val="438F5E4E"/>
    <w:rsid w:val="43C53F65"/>
    <w:rsid w:val="440F1C8C"/>
    <w:rsid w:val="444D785A"/>
    <w:rsid w:val="44DD208E"/>
    <w:rsid w:val="45973E65"/>
    <w:rsid w:val="468517DB"/>
    <w:rsid w:val="46EC4942"/>
    <w:rsid w:val="474927B8"/>
    <w:rsid w:val="47563DDB"/>
    <w:rsid w:val="480C2163"/>
    <w:rsid w:val="49C96DFC"/>
    <w:rsid w:val="49F01DD4"/>
    <w:rsid w:val="4A0774FB"/>
    <w:rsid w:val="4ABE526B"/>
    <w:rsid w:val="4AFD5D93"/>
    <w:rsid w:val="4B9C1A50"/>
    <w:rsid w:val="4D057181"/>
    <w:rsid w:val="4E5267BB"/>
    <w:rsid w:val="4E8F13F8"/>
    <w:rsid w:val="4EC2357B"/>
    <w:rsid w:val="4F8C3B89"/>
    <w:rsid w:val="50CB39A8"/>
    <w:rsid w:val="50D41344"/>
    <w:rsid w:val="511D718F"/>
    <w:rsid w:val="52A533C9"/>
    <w:rsid w:val="53007970"/>
    <w:rsid w:val="53440424"/>
    <w:rsid w:val="540A11BB"/>
    <w:rsid w:val="55F935FB"/>
    <w:rsid w:val="58156E12"/>
    <w:rsid w:val="58391F70"/>
    <w:rsid w:val="58B640AE"/>
    <w:rsid w:val="58F75199"/>
    <w:rsid w:val="592866D1"/>
    <w:rsid w:val="5B0C4E2D"/>
    <w:rsid w:val="5E3C0E4B"/>
    <w:rsid w:val="5E954808"/>
    <w:rsid w:val="5E974DDA"/>
    <w:rsid w:val="621C6FEF"/>
    <w:rsid w:val="62CD369A"/>
    <w:rsid w:val="635B16BF"/>
    <w:rsid w:val="6388493C"/>
    <w:rsid w:val="63F55D49"/>
    <w:rsid w:val="641E704E"/>
    <w:rsid w:val="6450310C"/>
    <w:rsid w:val="64A130A4"/>
    <w:rsid w:val="65BC198D"/>
    <w:rsid w:val="65F62692"/>
    <w:rsid w:val="6615622F"/>
    <w:rsid w:val="661C6397"/>
    <w:rsid w:val="676778EC"/>
    <w:rsid w:val="6A50337D"/>
    <w:rsid w:val="6A521800"/>
    <w:rsid w:val="6CC96208"/>
    <w:rsid w:val="6D2B6338"/>
    <w:rsid w:val="6DF606F4"/>
    <w:rsid w:val="6E276164"/>
    <w:rsid w:val="701156C4"/>
    <w:rsid w:val="7020414E"/>
    <w:rsid w:val="71145A61"/>
    <w:rsid w:val="719839E4"/>
    <w:rsid w:val="72DB435C"/>
    <w:rsid w:val="73707A1F"/>
    <w:rsid w:val="73905147"/>
    <w:rsid w:val="73A03E32"/>
    <w:rsid w:val="73B3207A"/>
    <w:rsid w:val="745D327B"/>
    <w:rsid w:val="751F3AF9"/>
    <w:rsid w:val="76AD03B6"/>
    <w:rsid w:val="76D417EE"/>
    <w:rsid w:val="77717BC7"/>
    <w:rsid w:val="77B860CC"/>
    <w:rsid w:val="789E3E62"/>
    <w:rsid w:val="795D3D1D"/>
    <w:rsid w:val="79EB7E62"/>
    <w:rsid w:val="7A965738"/>
    <w:rsid w:val="7AD63D87"/>
    <w:rsid w:val="7AEC7106"/>
    <w:rsid w:val="7B842A1E"/>
    <w:rsid w:val="7B9F061D"/>
    <w:rsid w:val="7BF2699E"/>
    <w:rsid w:val="7CFB4E2A"/>
    <w:rsid w:val="7D067F6D"/>
    <w:rsid w:val="7D3C5BDC"/>
    <w:rsid w:val="7D5A0C9F"/>
    <w:rsid w:val="7D7E2243"/>
    <w:rsid w:val="7E386B07"/>
    <w:rsid w:val="7EB04953"/>
    <w:rsid w:val="7FEE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9"/>
    <w:pPr>
      <w:spacing w:before="138"/>
      <w:ind w:left="766"/>
      <w:outlineLvl w:val="0"/>
    </w:pPr>
    <w:rPr>
      <w:rFonts w:ascii="黑体" w:hAnsi="黑体" w:eastAsia="黑体" w:cs="黑体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ind w:left="121"/>
    </w:pPr>
    <w:rPr>
      <w:sz w:val="32"/>
      <w:szCs w:val="32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  <w:style w:type="paragraph" w:styleId="8">
    <w:name w:val="Title"/>
    <w:basedOn w:val="1"/>
    <w:qFormat/>
    <w:uiPriority w:val="10"/>
    <w:pPr>
      <w:spacing w:before="22"/>
      <w:ind w:left="121" w:hanging="1152"/>
    </w:pPr>
    <w:rPr>
      <w:rFonts w:ascii="宋体" w:hAnsi="宋体" w:eastAsia="宋体" w:cs="宋体"/>
      <w:b/>
      <w:bCs/>
      <w:sz w:val="36"/>
      <w:szCs w:val="36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21" w:right="449" w:firstLine="64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6"/>
    <w:qFormat/>
    <w:uiPriority w:val="99"/>
    <w:rPr>
      <w:rFonts w:ascii="仿宋" w:hAnsi="仿宋" w:eastAsia="仿宋" w:cs="仿宋"/>
      <w:sz w:val="18"/>
      <w:szCs w:val="18"/>
      <w:lang w:eastAsia="zh-CN"/>
    </w:rPr>
  </w:style>
  <w:style w:type="character" w:customStyle="1" w:styleId="15">
    <w:name w:val="页脚 字符"/>
    <w:basedOn w:val="10"/>
    <w:link w:val="5"/>
    <w:qFormat/>
    <w:uiPriority w:val="99"/>
    <w:rPr>
      <w:rFonts w:ascii="仿宋" w:hAnsi="仿宋" w:eastAsia="仿宋" w:cs="仿宋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62F6-E3B3-45E7-98B1-166BDF177D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2299</Words>
  <Characters>2385</Characters>
  <Lines>20</Lines>
  <Paragraphs>5</Paragraphs>
  <TotalTime>0</TotalTime>
  <ScaleCrop>false</ScaleCrop>
  <LinksUpToDate>false</LinksUpToDate>
  <CharactersWithSpaces>2424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2023-03-04T10:33:00Z</dcterms:created>
  <dc:creator>86139</dc:creator>
  <cp:lastModifiedBy>赵宗基</cp:lastModifiedBy>
  <dcterms:modified xsi:type="dcterms:W3CDTF">2025-09-12T09:10:33Z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2023-03-04T00:00:00Z</vt:filetime>
  </property>
  <property fmtid="{D5CDD505-2E9C-101B-9397-08002B2CF9AE}" pid="6" name="KSOProductBuildVer">
    <vt:lpwstr>2052-12.1.0.21915</vt:lpwstr>
  </property>
  <property fmtid="{D5CDD505-2E9C-101B-9397-08002B2CF9AE}" pid="7" name="ICV">
    <vt:lpwstr>2534D6167ADE4609A6F27E4745B3E92D_13</vt:lpwstr>
  </property>
  <property fmtid="{D5CDD505-2E9C-101B-9397-08002B2CF9AE}" pid="8" name="KSOTemplateDocerSaveRecord">
    <vt:lpwstr>eyJoZGlkIjoiYWQ5NzFjZjkyZTkzNDZlZTEwYmQ4MDhhNmRkMmI3NzUiLCJ1c2VySWQiOiI0MDg0NDE5NTUifQ==</vt:lpwstr>
  </property>
</Properties>
</file>